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r w:rsidRPr="00FD47DA">
        <w:rPr>
          <w:szCs w:val="24"/>
        </w:rPr>
        <w:t>Unit 6:  Discussion Question Two</w:t>
      </w:r>
    </w:p>
    <w:p w:rsidR="00FD47DA" w:rsidRPr="00FD47DA" w:rsidRDefault="00FD47DA" w:rsidP="00FD47DA">
      <w:pPr>
        <w:spacing w:line="480" w:lineRule="auto"/>
        <w:jc w:val="center"/>
        <w:rPr>
          <w:szCs w:val="24"/>
        </w:rPr>
      </w:pPr>
      <w:r w:rsidRPr="00FD47DA">
        <w:rPr>
          <w:szCs w:val="24"/>
        </w:rPr>
        <w:t xml:space="preserve">Name </w:t>
      </w:r>
    </w:p>
    <w:p w:rsidR="00FD47DA" w:rsidRPr="00FD47DA" w:rsidRDefault="00FD47DA" w:rsidP="00FD47DA">
      <w:pPr>
        <w:spacing w:line="480" w:lineRule="auto"/>
        <w:jc w:val="center"/>
        <w:rPr>
          <w:szCs w:val="24"/>
        </w:rPr>
      </w:pPr>
      <w:r w:rsidRPr="00FD47DA">
        <w:rPr>
          <w:szCs w:val="24"/>
        </w:rPr>
        <w:t xml:space="preserve">Institution </w:t>
      </w:r>
    </w:p>
    <w:p w:rsidR="00FD47DA" w:rsidRPr="00FD47DA" w:rsidRDefault="00FD47DA" w:rsidP="00FD47DA">
      <w:pPr>
        <w:spacing w:line="480" w:lineRule="auto"/>
        <w:jc w:val="center"/>
        <w:rPr>
          <w:szCs w:val="24"/>
        </w:rPr>
      </w:pPr>
      <w:r w:rsidRPr="00FD47DA">
        <w:rPr>
          <w:szCs w:val="24"/>
        </w:rPr>
        <w:t xml:space="preserve">Date </w:t>
      </w:r>
    </w:p>
    <w:p w:rsidR="00FD47DA" w:rsidRPr="00FD47DA" w:rsidRDefault="00FD47DA" w:rsidP="00FD47DA">
      <w:pPr>
        <w:spacing w:line="480" w:lineRule="auto"/>
        <w:jc w:val="center"/>
        <w:rPr>
          <w:szCs w:val="24"/>
        </w:rPr>
      </w:pPr>
    </w:p>
    <w:p w:rsidR="00FD47DA" w:rsidRPr="00FD47DA" w:rsidRDefault="00FD47DA" w:rsidP="00FD47DA">
      <w:pPr>
        <w:spacing w:line="480" w:lineRule="auto"/>
        <w:jc w:val="center"/>
        <w:rPr>
          <w:szCs w:val="24"/>
        </w:rPr>
      </w:pPr>
    </w:p>
    <w:p w:rsidR="00FD47DA" w:rsidRPr="00FD47DA" w:rsidRDefault="00FD47DA" w:rsidP="00FD47DA">
      <w:pPr>
        <w:spacing w:line="480" w:lineRule="auto"/>
        <w:rPr>
          <w:szCs w:val="24"/>
        </w:rPr>
      </w:pPr>
    </w:p>
    <w:p w:rsidR="00FD47DA" w:rsidRPr="00FD47DA" w:rsidRDefault="00FD47DA" w:rsidP="00FD47DA">
      <w:pPr>
        <w:spacing w:line="480" w:lineRule="auto"/>
        <w:rPr>
          <w:szCs w:val="24"/>
        </w:rPr>
      </w:pPr>
    </w:p>
    <w:p w:rsidR="00FD47DA" w:rsidRPr="00FD47DA" w:rsidRDefault="00FD47DA" w:rsidP="00FD47DA">
      <w:pPr>
        <w:spacing w:line="480" w:lineRule="auto"/>
        <w:jc w:val="center"/>
        <w:rPr>
          <w:szCs w:val="24"/>
        </w:rPr>
      </w:pPr>
      <w:r w:rsidRPr="00FD47DA">
        <w:rPr>
          <w:szCs w:val="24"/>
        </w:rPr>
        <w:lastRenderedPageBreak/>
        <w:t>Unit 6:  Discussion Question Two</w:t>
      </w:r>
    </w:p>
    <w:p w:rsidR="00FD47DA" w:rsidRPr="00FD47DA" w:rsidRDefault="00FD47DA" w:rsidP="00FD47DA">
      <w:pPr>
        <w:spacing w:line="480" w:lineRule="auto"/>
        <w:jc w:val="center"/>
        <w:rPr>
          <w:b/>
          <w:szCs w:val="24"/>
        </w:rPr>
      </w:pPr>
      <w:r w:rsidRPr="00FD47DA">
        <w:rPr>
          <w:b/>
          <w:szCs w:val="24"/>
        </w:rPr>
        <w:t>Geographic markets of large healthcare facilities</w:t>
      </w:r>
    </w:p>
    <w:p w:rsidR="00FD47DA" w:rsidRPr="00FD47DA" w:rsidRDefault="00FD47DA" w:rsidP="00FD47DA">
      <w:pPr>
        <w:spacing w:line="480" w:lineRule="auto"/>
        <w:ind w:firstLine="720"/>
        <w:rPr>
          <w:szCs w:val="24"/>
          <w:shd w:val="clear" w:color="auto" w:fill="FFFFFF"/>
        </w:rPr>
      </w:pPr>
      <w:r w:rsidRPr="00FD47DA">
        <w:rPr>
          <w:szCs w:val="24"/>
        </w:rPr>
        <w:t xml:space="preserve">The geographic market of extensive healthcare facilities is associated with providing nursing services to patients locally, nationally, and internationally.  Large companies stand a higher chance of thriving in the industry because they have a well-established market base when operating under fair competition. According to </w:t>
      </w:r>
      <w:r w:rsidRPr="00FD47DA">
        <w:rPr>
          <w:szCs w:val="24"/>
          <w:shd w:val="clear" w:color="auto" w:fill="FFFFFF"/>
        </w:rPr>
        <w:t>Mahmoud (2019), extensive healthcare facilities have the potential of meeting all the needs of patients regardless of their location or cultural diversity due to the availability of advanced equipment and level of expertise.</w:t>
      </w:r>
    </w:p>
    <w:p w:rsidR="00FD47DA" w:rsidRPr="00FD47DA" w:rsidRDefault="00FD47DA" w:rsidP="00FD47DA">
      <w:pPr>
        <w:spacing w:line="480" w:lineRule="auto"/>
        <w:jc w:val="center"/>
        <w:rPr>
          <w:b/>
          <w:szCs w:val="24"/>
        </w:rPr>
      </w:pPr>
      <w:r w:rsidRPr="00FD47DA">
        <w:rPr>
          <w:b/>
          <w:szCs w:val="24"/>
        </w:rPr>
        <w:t>Product markets of large healthcare facilities</w:t>
      </w:r>
    </w:p>
    <w:p w:rsidR="00FD47DA" w:rsidRPr="00FD47DA" w:rsidRDefault="00FD47DA" w:rsidP="00FD47DA">
      <w:pPr>
        <w:spacing w:line="480" w:lineRule="auto"/>
        <w:ind w:firstLine="720"/>
        <w:rPr>
          <w:szCs w:val="24"/>
          <w:shd w:val="clear" w:color="auto" w:fill="FFFFFF"/>
        </w:rPr>
      </w:pPr>
      <w:r w:rsidRPr="00FD47DA">
        <w:rPr>
          <w:szCs w:val="24"/>
        </w:rPr>
        <w:t xml:space="preserve">The product market is defined as a group of persons whose large health care facilities targets while offering its services. </w:t>
      </w:r>
      <w:r w:rsidRPr="00FD47DA">
        <w:rPr>
          <w:szCs w:val="24"/>
          <w:shd w:val="clear" w:color="auto" w:fill="FFFFFF"/>
        </w:rPr>
        <w:t xml:space="preserve">Mahmoud (2019) suggests well-established healthcare facilities work towards attracting patients who can afford the level of the services they provide. This type of product market should have the capability of meeting the cost of maintaining high-quality equipment applied.  </w:t>
      </w:r>
    </w:p>
    <w:p w:rsidR="00FD47DA" w:rsidRPr="00FD47DA" w:rsidRDefault="00FD47DA" w:rsidP="00FD47DA">
      <w:pPr>
        <w:spacing w:line="480" w:lineRule="auto"/>
        <w:ind w:firstLine="720"/>
        <w:jc w:val="center"/>
        <w:rPr>
          <w:b/>
          <w:szCs w:val="24"/>
          <w:shd w:val="clear" w:color="auto" w:fill="FFFFFF"/>
        </w:rPr>
      </w:pPr>
      <w:r w:rsidRPr="00FD47DA">
        <w:rPr>
          <w:b/>
          <w:szCs w:val="24"/>
          <w:shd w:val="clear" w:color="auto" w:fill="FFFFFF"/>
        </w:rPr>
        <w:t>New competitor’s entry to large markets</w:t>
      </w:r>
    </w:p>
    <w:p w:rsidR="00FD47DA" w:rsidRPr="00FD47DA" w:rsidRDefault="00FD47DA" w:rsidP="00FD47DA">
      <w:pPr>
        <w:spacing w:line="480" w:lineRule="auto"/>
        <w:ind w:firstLine="720"/>
        <w:rPr>
          <w:szCs w:val="24"/>
        </w:rPr>
      </w:pPr>
      <w:r w:rsidRPr="00FD47DA">
        <w:rPr>
          <w:szCs w:val="24"/>
          <w:shd w:val="clear" w:color="auto" w:fill="FFFFFF"/>
        </w:rPr>
        <w:t>New competitors experience a series of challenges while trying to establish roots in the market involving large healthcare facilities. Akande</w:t>
      </w:r>
      <w:r w:rsidR="00031D98">
        <w:rPr>
          <w:szCs w:val="24"/>
          <w:shd w:val="clear" w:color="auto" w:fill="FFFFFF"/>
        </w:rPr>
        <w:t xml:space="preserve"> </w:t>
      </w:r>
      <w:r w:rsidRPr="00FD47DA">
        <w:rPr>
          <w:szCs w:val="24"/>
          <w:shd w:val="clear" w:color="auto" w:fill="FFFFFF"/>
        </w:rPr>
        <w:t>&amp;</w:t>
      </w:r>
      <w:r w:rsidR="00031D98">
        <w:rPr>
          <w:szCs w:val="24"/>
          <w:shd w:val="clear" w:color="auto" w:fill="FFFFFF"/>
        </w:rPr>
        <w:t xml:space="preserve"> </w:t>
      </w:r>
      <w:r w:rsidRPr="00FD47DA">
        <w:rPr>
          <w:szCs w:val="24"/>
          <w:shd w:val="clear" w:color="auto" w:fill="FFFFFF"/>
        </w:rPr>
        <w:t>Khadka (2018) opine that new competitors face shortcomings related to economies of scale, whereby they risk strong reaction from incumbents. The already established companies may opt to lower prices with a view of attracting customers who may want to seek services from the new entrant. Akande</w:t>
      </w:r>
      <w:r w:rsidR="00031D98">
        <w:rPr>
          <w:szCs w:val="24"/>
          <w:shd w:val="clear" w:color="auto" w:fill="FFFFFF"/>
        </w:rPr>
        <w:t xml:space="preserve"> </w:t>
      </w:r>
      <w:r w:rsidRPr="00FD47DA">
        <w:rPr>
          <w:szCs w:val="24"/>
          <w:shd w:val="clear" w:color="auto" w:fill="FFFFFF"/>
        </w:rPr>
        <w:t>&amp;</w:t>
      </w:r>
      <w:r w:rsidR="00031D98">
        <w:rPr>
          <w:szCs w:val="24"/>
          <w:shd w:val="clear" w:color="auto" w:fill="FFFFFF"/>
        </w:rPr>
        <w:t xml:space="preserve"> </w:t>
      </w:r>
      <w:r w:rsidRPr="00FD47DA">
        <w:rPr>
          <w:szCs w:val="24"/>
          <w:shd w:val="clear" w:color="auto" w:fill="FFFFFF"/>
        </w:rPr>
        <w:t xml:space="preserve">Khadka (2018) further enlightens that new entrants find it challenging to source capital, which is a major </w:t>
      </w:r>
      <w:r w:rsidRPr="00FD47DA">
        <w:rPr>
          <w:szCs w:val="24"/>
          <w:shd w:val="clear" w:color="auto" w:fill="FFFFFF"/>
        </w:rPr>
        <w:lastRenderedPageBreak/>
        <w:t xml:space="preserve">obstacle for adapting to new markets. Again, the new entrants do not have the required capacity for differentiating products and brand identification.      </w:t>
      </w:r>
    </w:p>
    <w:p w:rsidR="00FD47DA" w:rsidRPr="00FD47DA" w:rsidRDefault="00FD47DA" w:rsidP="00FD47DA">
      <w:pPr>
        <w:spacing w:line="480" w:lineRule="auto"/>
        <w:rPr>
          <w:szCs w:val="24"/>
        </w:rPr>
      </w:pPr>
    </w:p>
    <w:p w:rsidR="00FD47DA" w:rsidRP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Default="00FD47DA" w:rsidP="00FD47DA">
      <w:pPr>
        <w:spacing w:line="480" w:lineRule="auto"/>
        <w:rPr>
          <w:szCs w:val="24"/>
        </w:rPr>
      </w:pPr>
    </w:p>
    <w:p w:rsidR="00FD47DA" w:rsidRPr="00FD47DA" w:rsidRDefault="00FD47DA" w:rsidP="00FD47DA">
      <w:pPr>
        <w:spacing w:line="480" w:lineRule="auto"/>
        <w:rPr>
          <w:szCs w:val="24"/>
        </w:rPr>
      </w:pPr>
    </w:p>
    <w:p w:rsidR="00FD47DA" w:rsidRPr="00FD47DA" w:rsidRDefault="00FD47DA" w:rsidP="00FD47DA">
      <w:pPr>
        <w:spacing w:line="480" w:lineRule="auto"/>
        <w:jc w:val="center"/>
        <w:rPr>
          <w:szCs w:val="24"/>
        </w:rPr>
      </w:pPr>
      <w:r w:rsidRPr="00FD47DA">
        <w:rPr>
          <w:szCs w:val="24"/>
        </w:rPr>
        <w:lastRenderedPageBreak/>
        <w:t>Reference</w:t>
      </w:r>
      <w:r w:rsidR="00F27574">
        <w:rPr>
          <w:szCs w:val="24"/>
        </w:rPr>
        <w:t>s</w:t>
      </w:r>
      <w:bookmarkStart w:id="0" w:name="_GoBack"/>
      <w:bookmarkEnd w:id="0"/>
    </w:p>
    <w:p w:rsidR="00FD47DA" w:rsidRPr="00FD47DA" w:rsidRDefault="00FD47DA" w:rsidP="00FD47DA">
      <w:pPr>
        <w:spacing w:line="480" w:lineRule="auto"/>
        <w:rPr>
          <w:szCs w:val="24"/>
        </w:rPr>
      </w:pPr>
      <w:r w:rsidRPr="00FD47DA">
        <w:rPr>
          <w:szCs w:val="24"/>
          <w:shd w:val="clear" w:color="auto" w:fill="FFFFFF"/>
        </w:rPr>
        <w:t>Akande, O., &amp;Khadka, B. (2018). Market entry strategy: Case company-MAMTUS.</w:t>
      </w:r>
    </w:p>
    <w:p w:rsidR="00FD47DA" w:rsidRPr="00FD47DA" w:rsidRDefault="00FD47DA" w:rsidP="00FD47DA">
      <w:pPr>
        <w:spacing w:line="480" w:lineRule="auto"/>
        <w:rPr>
          <w:szCs w:val="24"/>
        </w:rPr>
      </w:pPr>
      <w:r w:rsidRPr="00FD47DA">
        <w:rPr>
          <w:szCs w:val="24"/>
          <w:shd w:val="clear" w:color="auto" w:fill="FFFFFF"/>
        </w:rPr>
        <w:t>Mahmoud, M. A. (2019). 9 Distribution in Healthcare Markets. </w:t>
      </w:r>
      <w:r w:rsidRPr="00FD47DA">
        <w:rPr>
          <w:i/>
          <w:iCs/>
          <w:szCs w:val="24"/>
          <w:shd w:val="clear" w:color="auto" w:fill="FFFFFF"/>
        </w:rPr>
        <w:t>Health Service Marketing Management in Africa</w:t>
      </w:r>
      <w:r w:rsidRPr="00FD47DA">
        <w:rPr>
          <w:szCs w:val="24"/>
          <w:shd w:val="clear" w:color="auto" w:fill="FFFFFF"/>
        </w:rPr>
        <w:t>.</w:t>
      </w:r>
    </w:p>
    <w:p w:rsidR="00FD47DA" w:rsidRPr="00FD47DA" w:rsidRDefault="00FD47DA" w:rsidP="00FD47DA">
      <w:pPr>
        <w:spacing w:line="480" w:lineRule="auto"/>
        <w:rPr>
          <w:szCs w:val="24"/>
        </w:rPr>
      </w:pPr>
    </w:p>
    <w:p w:rsidR="00FD47DA" w:rsidRPr="00FD47DA" w:rsidRDefault="00FD47DA" w:rsidP="00FD47DA">
      <w:pPr>
        <w:spacing w:line="480" w:lineRule="auto"/>
        <w:rPr>
          <w:szCs w:val="24"/>
        </w:rPr>
      </w:pPr>
    </w:p>
    <w:p w:rsidR="00FD47DA" w:rsidRPr="00FD47DA" w:rsidRDefault="00FD47DA" w:rsidP="00FD47DA">
      <w:pPr>
        <w:spacing w:line="480" w:lineRule="auto"/>
        <w:rPr>
          <w:szCs w:val="24"/>
        </w:rPr>
      </w:pPr>
    </w:p>
    <w:p w:rsidR="00FD47DA" w:rsidRPr="00FD47DA" w:rsidRDefault="00FD47DA" w:rsidP="00FD47DA">
      <w:pPr>
        <w:spacing w:line="480" w:lineRule="auto"/>
        <w:rPr>
          <w:szCs w:val="24"/>
        </w:rPr>
      </w:pPr>
    </w:p>
    <w:p w:rsidR="006C43B9" w:rsidRPr="00FD47DA" w:rsidRDefault="006C43B9" w:rsidP="00FD47DA">
      <w:pPr>
        <w:spacing w:line="480" w:lineRule="auto"/>
        <w:rPr>
          <w:szCs w:val="24"/>
        </w:rPr>
      </w:pPr>
    </w:p>
    <w:sectPr w:rsidR="006C43B9" w:rsidRPr="00FD47DA" w:rsidSect="00FD47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E84" w:rsidRDefault="00E34E84" w:rsidP="00FD47DA">
      <w:pPr>
        <w:spacing w:after="0" w:line="240" w:lineRule="auto"/>
      </w:pPr>
      <w:r>
        <w:separator/>
      </w:r>
    </w:p>
  </w:endnote>
  <w:endnote w:type="continuationSeparator" w:id="1">
    <w:p w:rsidR="00E34E84" w:rsidRDefault="00E34E84" w:rsidP="00FD47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E84" w:rsidRDefault="00E34E84" w:rsidP="00FD47DA">
      <w:pPr>
        <w:spacing w:after="0" w:line="240" w:lineRule="auto"/>
      </w:pPr>
      <w:r>
        <w:separator/>
      </w:r>
    </w:p>
  </w:footnote>
  <w:footnote w:type="continuationSeparator" w:id="1">
    <w:p w:rsidR="00E34E84" w:rsidRDefault="00E34E84" w:rsidP="00FD47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461060"/>
      <w:docPartObj>
        <w:docPartGallery w:val="Page Numbers (Top of Page)"/>
        <w:docPartUnique/>
      </w:docPartObj>
    </w:sdtPr>
    <w:sdtEndPr>
      <w:rPr>
        <w:noProof/>
      </w:rPr>
    </w:sdtEndPr>
    <w:sdtContent>
      <w:p w:rsidR="00FD47DA" w:rsidRPr="00FD47DA" w:rsidRDefault="00FD47DA" w:rsidP="00FD47DA">
        <w:pPr>
          <w:spacing w:line="480" w:lineRule="auto"/>
          <w:rPr>
            <w:szCs w:val="24"/>
          </w:rPr>
        </w:pPr>
        <w:r w:rsidRPr="00FD47DA">
          <w:rPr>
            <w:szCs w:val="24"/>
          </w:rPr>
          <w:t>U</w:t>
        </w:r>
        <w:r>
          <w:rPr>
            <w:szCs w:val="24"/>
          </w:rPr>
          <w:t xml:space="preserve">NIT 6:  DISCUSSION QUESTION TWO                                                                                   </w:t>
        </w:r>
        <w:r w:rsidR="005B1935">
          <w:fldChar w:fldCharType="begin"/>
        </w:r>
        <w:r>
          <w:instrText xml:space="preserve"> PAGE   \* MERGEFORMAT </w:instrText>
        </w:r>
        <w:r w:rsidR="005B1935">
          <w:fldChar w:fldCharType="separate"/>
        </w:r>
        <w:r w:rsidR="00031D98">
          <w:rPr>
            <w:noProof/>
          </w:rPr>
          <w:t>2</w:t>
        </w:r>
        <w:r w:rsidR="005B1935">
          <w:rPr>
            <w:noProof/>
          </w:rPr>
          <w:fldChar w:fldCharType="end"/>
        </w:r>
      </w:p>
    </w:sdtContent>
  </w:sdt>
  <w:p w:rsidR="00FD47DA" w:rsidRDefault="00FD47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2222000"/>
      <w:docPartObj>
        <w:docPartGallery w:val="Page Numbers (Top of Page)"/>
        <w:docPartUnique/>
      </w:docPartObj>
    </w:sdtPr>
    <w:sdtEndPr>
      <w:rPr>
        <w:noProof/>
      </w:rPr>
    </w:sdtEndPr>
    <w:sdtContent>
      <w:p w:rsidR="00FD47DA" w:rsidRPr="00FD47DA" w:rsidRDefault="00FD47DA" w:rsidP="00FD47DA">
        <w:pPr>
          <w:spacing w:line="480" w:lineRule="auto"/>
          <w:rPr>
            <w:szCs w:val="24"/>
          </w:rPr>
        </w:pPr>
        <w:r>
          <w:t xml:space="preserve">Running head: </w:t>
        </w:r>
        <w:r w:rsidRPr="00FD47DA">
          <w:rPr>
            <w:szCs w:val="24"/>
          </w:rPr>
          <w:t>U</w:t>
        </w:r>
        <w:r>
          <w:rPr>
            <w:szCs w:val="24"/>
          </w:rPr>
          <w:t xml:space="preserve">NIT 6:  DISCUSSION QUESTION TWO                                                       </w:t>
        </w:r>
        <w:r w:rsidR="005B1935">
          <w:fldChar w:fldCharType="begin"/>
        </w:r>
        <w:r>
          <w:instrText xml:space="preserve"> PAGE   \* MERGEFORMAT </w:instrText>
        </w:r>
        <w:r w:rsidR="005B1935">
          <w:fldChar w:fldCharType="separate"/>
        </w:r>
        <w:r w:rsidR="00031D98">
          <w:rPr>
            <w:noProof/>
          </w:rPr>
          <w:t>1</w:t>
        </w:r>
        <w:r w:rsidR="005B1935">
          <w:rPr>
            <w:noProof/>
          </w:rPr>
          <w:fldChar w:fldCharType="end"/>
        </w:r>
      </w:p>
    </w:sdtContent>
  </w:sdt>
  <w:p w:rsidR="00FD47DA" w:rsidRDefault="00FD47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1522"/>
    <w:rsid w:val="00031D98"/>
    <w:rsid w:val="0018796D"/>
    <w:rsid w:val="00365DAE"/>
    <w:rsid w:val="005B1935"/>
    <w:rsid w:val="00653468"/>
    <w:rsid w:val="006C43B9"/>
    <w:rsid w:val="00964B83"/>
    <w:rsid w:val="00AC1522"/>
    <w:rsid w:val="00BA199A"/>
    <w:rsid w:val="00DC7736"/>
    <w:rsid w:val="00E34E84"/>
    <w:rsid w:val="00F27574"/>
    <w:rsid w:val="00FD47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47DA"/>
  </w:style>
  <w:style w:type="paragraph" w:styleId="Footer">
    <w:name w:val="footer"/>
    <w:basedOn w:val="Normal"/>
    <w:link w:val="FooterChar"/>
    <w:uiPriority w:val="99"/>
    <w:unhideWhenUsed/>
    <w:rsid w:val="00FD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47D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3</cp:revision>
  <dcterms:created xsi:type="dcterms:W3CDTF">2020-04-14T21:10:00Z</dcterms:created>
  <dcterms:modified xsi:type="dcterms:W3CDTF">2020-04-14T21:10:00Z</dcterms:modified>
</cp:coreProperties>
</file>